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 VLÁDY ČESKÉ REPUBLIKY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15. března 2020 č. 215 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krizového opatření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návaznosti na usnesení vlády č. 194 ze dne 12. března 2020, kterým vláda v souladu s čl. 5 a 6 ústavního zákona č. 110/1998 Sb., o bezpečnosti České republiky, vyhlásila pro území České republiky z důvodu ohrožení zdraví v souvislosti s prokázáním výskytu </w:t>
      </w:r>
      <w:proofErr w:type="spellStart"/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/označovaný jako SARS CoV-2/ na území České republiky nouzový stav a ve smyslu § 5 písm. a) až e) a § 6 zákona č. 240/2000 Sb., o krizovém řízení a 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Vláda</w:t>
      </w:r>
      <w:r w:rsidRPr="008F2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účinností ode dne 16. března 2020 od 00:00 hod. do dne 24. března 2020  do 6:00 </w:t>
      </w: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zakazuje</w:t>
      </w: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volný pohyb osob na území celé České republiky s výjimkou: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bookmarkStart w:id="0" w:name="_GoBack"/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 do zaměstnání </w:t>
      </w:r>
      <w:bookmarkEnd w:id="0"/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a k výkonu podnikatelské nebo jiné obdobné činnosti,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b) nezbytných cest za rodinou nebo osobami blízkými,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c) cest nezbytně nutných k obstarávání základních životních potřeb (např. nákup potravin, léků a zdravotnických prostředků, hygienického zboží, kosmetiky a jiného drogistického zboží, krmiv a dalších potřeb pro zvířata), včetně potřeb příbuzných a osob blízkých, zajištění péče o děti, zajištění péče o zvířata, využívání nezbytných finančních a poštovních služeb, doplnění pohonných hmot,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d) cest nezbytně nutných k zajištění potřeb a služeb podle písmene c) pro jinou osobu (např. dobrovolnictví, sousedská výpomoc),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e) cest do zdravotnických zařízení a zařízení sociálních služeb, včetně zajištění nezbytného doprovodu příbuzných a osob blízkých, a zařízení veterinární péče,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f) cest za účelem vyřízení neodkladných úředních záležitostí, včetně zajištění nezbytného doprovodu příbuzných a osob blízkých,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g) výkonu povolání nebo činností sloužících k zajištění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bezpečnosti, vnitřního pořádku a řešení krizové situace,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 zdraví, poskytování zdravotní nebo sociální péče, včetně dobrovolnické činnosti,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duchovní péče a služby,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hromadné dopravy a další infrastruktury,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pro obyvatele, včetně zásobování a rozvážkové služby,</w:t>
      </w:r>
    </w:p>
    <w:p w:rsidR="008F2DC4" w:rsidRPr="008F2DC4" w:rsidRDefault="008F2DC4" w:rsidP="008F2D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veterinární péče,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h) pobytu v přírodě nebo parcích,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i) cest zpět do místa svého bydliště,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j) pohřbů;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nařizuje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a) osobám pobývajícím na území České republiky omezit pohyb na veřejně dostupných místech na dobu nezbytně nutnou a pobývat v místě svého bydliště s výjimkou případů uvedených v bodu I písm. a) až i),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b) omezit kontakty s jinými osobami na nezbytně nutnou míru;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doporučuje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a) zaměstnavatelům</w:t>
      </w:r>
    </w:p>
    <w:p w:rsidR="008F2DC4" w:rsidRPr="008F2DC4" w:rsidRDefault="008F2DC4" w:rsidP="008F2D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nejvyšší možnou měrou práci na dálku, pokud ji zaměstnanci mohou vykonávat v místě bydliště,</w:t>
      </w:r>
    </w:p>
    <w:p w:rsidR="008F2DC4" w:rsidRPr="008F2DC4" w:rsidRDefault="008F2DC4" w:rsidP="008F2D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dovolené a placené volno pro zaměstnance a obdobné nástroje uvedené v kolektivní smlouvě,</w:t>
      </w:r>
    </w:p>
    <w:p w:rsidR="008F2DC4" w:rsidRPr="008F2DC4" w:rsidRDefault="008F2DC4" w:rsidP="008F2D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omezit výkon prací, které nejsou významné pro zachování činnosti zaměstnavatele,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b) zachovávat při kontaktu s ostatními osobami ve veřejných prostorách odstup nejméně 2 metry (např. při nákupu),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c) využívat z hygienických důvodů přednostně bezhotovostní platební styk,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d) osobám zajišťujícím služby podle bodu I písm. g) omezit přímý kontakt se zákazníky,</w:t>
      </w:r>
    </w:p>
    <w:p w:rsidR="008F2DC4" w:rsidRPr="008F2DC4" w:rsidRDefault="008F2DC4" w:rsidP="008F2D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e) provozovatelům veřejných služeb (např. obchody, nákupní centra, pošty), aby v prostorách svých provozoven a prostorách využívaných k přístupu do provozoven:</w:t>
      </w:r>
    </w:p>
    <w:p w:rsidR="008F2DC4" w:rsidRPr="008F2DC4" w:rsidRDefault="008F2DC4" w:rsidP="008F2D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vytvořili podmínky pro dodržování odstupu mezi osobami alespoň 2 metry,</w:t>
      </w:r>
    </w:p>
    <w:p w:rsidR="008F2DC4" w:rsidRPr="008F2DC4" w:rsidRDefault="008F2DC4" w:rsidP="008F2D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zajistili zvýšená hygienická opatření (zejména dezinfekci);</w:t>
      </w:r>
    </w:p>
    <w:p w:rsidR="008F2DC4" w:rsidRPr="008F2DC4" w:rsidRDefault="008F2DC4" w:rsidP="008F2DC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2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zrušuje</w:t>
      </w:r>
    </w:p>
    <w:p w:rsidR="008F2DC4" w:rsidRPr="008F2DC4" w:rsidRDefault="008F2DC4" w:rsidP="008F2D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bod I. 1. usnesení vlády České republiky č. 199 ze dne 12. března 2020,</w:t>
      </w:r>
    </w:p>
    <w:p w:rsidR="008F2DC4" w:rsidRPr="008F2DC4" w:rsidRDefault="008F2DC4" w:rsidP="008F2D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DC4">
        <w:rPr>
          <w:rFonts w:ascii="Times New Roman" w:eastAsia="Times New Roman" w:hAnsi="Times New Roman" w:cs="Times New Roman"/>
          <w:sz w:val="24"/>
          <w:szCs w:val="24"/>
          <w:lang w:eastAsia="cs-CZ"/>
        </w:rPr>
        <w:t>bod 2 usnesení vlády České republiky č. 208 ze dne 13. března 2020.</w:t>
      </w:r>
    </w:p>
    <w:p w:rsidR="006037CB" w:rsidRDefault="006037CB"/>
    <w:sectPr w:rsidR="0060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442"/>
    <w:multiLevelType w:val="multilevel"/>
    <w:tmpl w:val="9D1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22034"/>
    <w:multiLevelType w:val="multilevel"/>
    <w:tmpl w:val="604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3A4B"/>
    <w:multiLevelType w:val="multilevel"/>
    <w:tmpl w:val="25C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87EB0"/>
    <w:multiLevelType w:val="multilevel"/>
    <w:tmpl w:val="D16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D"/>
    <w:rsid w:val="00190264"/>
    <w:rsid w:val="002640AD"/>
    <w:rsid w:val="006037CB"/>
    <w:rsid w:val="008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2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Tancík</dc:creator>
  <cp:keywords/>
  <dc:description/>
  <cp:lastModifiedBy>Vladimír Tancík</cp:lastModifiedBy>
  <cp:revision>2</cp:revision>
  <cp:lastPrinted>2020-03-16T05:33:00Z</cp:lastPrinted>
  <dcterms:created xsi:type="dcterms:W3CDTF">2020-03-16T05:04:00Z</dcterms:created>
  <dcterms:modified xsi:type="dcterms:W3CDTF">2020-03-16T05:33:00Z</dcterms:modified>
</cp:coreProperties>
</file>